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302" w:rsidRPr="007904CB" w:rsidRDefault="00B56DD2" w:rsidP="00BF227B">
      <w:pPr>
        <w:jc w:val="left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2B7D94">
        <w:rPr>
          <w:rFonts w:ascii="ＭＳ ゴシック" w:eastAsia="ＭＳ ゴシック" w:hAnsi="ＭＳ ゴシック" w:hint="eastAsia"/>
          <w:sz w:val="24"/>
        </w:rPr>
        <w:t>ニセコ町</w:t>
      </w:r>
      <w:r w:rsidR="00BF227B">
        <w:rPr>
          <w:rFonts w:ascii="ＭＳ ゴシック" w:eastAsia="ＭＳ ゴシック" w:hAnsi="ＭＳ ゴシック" w:hint="eastAsia"/>
          <w:sz w:val="24"/>
        </w:rPr>
        <w:t>普通河川管理条例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の一部を改正する条例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（案）</w:t>
      </w:r>
      <w:r w:rsidRPr="007904CB">
        <w:rPr>
          <w:rFonts w:ascii="ＭＳ ゴシック" w:eastAsia="ＭＳ ゴシック" w:hAnsi="ＭＳ ゴシック" w:hint="eastAsia"/>
          <w:sz w:val="24"/>
        </w:rPr>
        <w:t>に対する</w:t>
      </w:r>
      <w:bookmarkStart w:id="0" w:name="_GoBack"/>
      <w:bookmarkEnd w:id="0"/>
      <w:r w:rsidRPr="007904CB">
        <w:rPr>
          <w:rFonts w:ascii="ＭＳ ゴシック" w:eastAsia="ＭＳ ゴシック" w:hAnsi="ＭＳ ゴシック" w:hint="eastAsia"/>
          <w:sz w:val="24"/>
        </w:rPr>
        <w:t>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Pr="00796E76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</w:t>
                            </w:r>
                            <w:r w:rsidR="002B7D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役場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都市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建設課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55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2B7D9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kensetu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</w:t>
                      </w:r>
                      <w:r w:rsidR="002B7D9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役場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都市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建設課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55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2B7D9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kensetu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F1"/>
    <w:rsid w:val="00086F00"/>
    <w:rsid w:val="00173D63"/>
    <w:rsid w:val="002A14F1"/>
    <w:rsid w:val="002B7D94"/>
    <w:rsid w:val="00385FBC"/>
    <w:rsid w:val="00524E60"/>
    <w:rsid w:val="00645473"/>
    <w:rsid w:val="00676647"/>
    <w:rsid w:val="007904CB"/>
    <w:rsid w:val="00796E76"/>
    <w:rsid w:val="007C205D"/>
    <w:rsid w:val="007C7126"/>
    <w:rsid w:val="008412AD"/>
    <w:rsid w:val="008618A0"/>
    <w:rsid w:val="00864B74"/>
    <w:rsid w:val="009C12A9"/>
    <w:rsid w:val="009C3F36"/>
    <w:rsid w:val="009E55A2"/>
    <w:rsid w:val="00A34B2B"/>
    <w:rsid w:val="00B56DD2"/>
    <w:rsid w:val="00BF227B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BBE735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橋本　啓二</cp:lastModifiedBy>
  <cp:revision>4</cp:revision>
  <cp:lastPrinted>2016-02-26T00:16:00Z</cp:lastPrinted>
  <dcterms:created xsi:type="dcterms:W3CDTF">2022-02-14T11:13:00Z</dcterms:created>
  <dcterms:modified xsi:type="dcterms:W3CDTF">2022-02-14T12:00:00Z</dcterms:modified>
</cp:coreProperties>
</file>