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0" w:afterLines="0" w:afterAutospacing="0" w:line="340" w:lineRule="exact"/>
        <w:jc w:val="left"/>
        <w:rPr>
          <w:rFonts w:hint="default"/>
        </w:rPr>
      </w:pPr>
      <w:r>
        <w:rPr>
          <w:rFonts w:hint="eastAsia"/>
        </w:rPr>
        <w:t>別記第</w:t>
      </w:r>
      <w:r>
        <w:rPr>
          <w:rFonts w:hint="eastAsia"/>
        </w:rPr>
        <w:t>11</w:t>
      </w:r>
      <w:r>
        <w:rPr>
          <w:rFonts w:hint="eastAsia"/>
        </w:rPr>
        <w:t>号様式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16</w:t>
      </w:r>
      <w:bookmarkStart w:id="0" w:name="_GoBack"/>
      <w:bookmarkEnd w:id="0"/>
      <w:r>
        <w:rPr>
          <w:rFonts w:hint="eastAsia"/>
        </w:rPr>
        <w:t>条関係</w:t>
      </w:r>
      <w:r>
        <w:rPr>
          <w:rFonts w:hint="eastAsia"/>
        </w:rPr>
        <w:t>)</w:t>
      </w:r>
    </w:p>
    <w:p>
      <w:pPr>
        <w:pStyle w:val="0"/>
        <w:spacing w:after="0" w:afterLines="0" w:afterAutospacing="0" w:line="340" w:lineRule="exact"/>
        <w:jc w:val="right"/>
        <w:rPr>
          <w:rFonts w:hint="default"/>
        </w:rPr>
      </w:pPr>
      <w:r>
        <w:rPr>
          <w:rFonts w:hint="eastAsia"/>
          <w:spacing w:val="208"/>
          <w:kern w:val="0"/>
          <w:fitText w:val="2090" w:id="1"/>
        </w:rPr>
        <w:t>第　　</w:t>
      </w:r>
      <w:r>
        <w:rPr>
          <w:rFonts w:hint="eastAsia"/>
          <w:spacing w:val="1"/>
          <w:kern w:val="0"/>
          <w:fitText w:val="2090" w:id="1"/>
        </w:rPr>
        <w:t>号</w:t>
      </w:r>
    </w:p>
    <w:p>
      <w:pPr>
        <w:pStyle w:val="0"/>
        <w:spacing w:after="0" w:afterLines="0" w:afterAutospacing="0" w:line="340" w:lineRule="exact"/>
        <w:jc w:val="right"/>
        <w:rPr>
          <w:rFonts w:hint="default"/>
        </w:rPr>
      </w:pPr>
      <w:r>
        <w:rPr>
          <w:rFonts w:hint="eastAsia"/>
        </w:rPr>
        <w:t>　　　　　　　年　　　月　　　日</w:t>
      </w:r>
    </w:p>
    <w:p>
      <w:pPr>
        <w:pStyle w:val="0"/>
        <w:spacing w:after="0" w:afterLines="0" w:afterAutospacing="0" w:line="340" w:lineRule="exact"/>
        <w:rPr>
          <w:rFonts w:hint="default"/>
        </w:rPr>
      </w:pPr>
      <w:r>
        <w:rPr>
          <w:rFonts w:hint="eastAsia"/>
        </w:rPr>
        <w:t>　　　　　　　　　様</w:t>
      </w:r>
    </w:p>
    <w:p>
      <w:pPr>
        <w:pStyle w:val="0"/>
        <w:spacing w:after="0" w:afterLines="0" w:afterAutospacing="0" w:line="340" w:lineRule="exact"/>
        <w:rPr>
          <w:rFonts w:hint="default"/>
        </w:rPr>
      </w:pPr>
    </w:p>
    <w:p>
      <w:pPr>
        <w:pStyle w:val="0"/>
        <w:spacing w:after="0" w:afterLines="0" w:afterAutospacing="0" w:line="340" w:lineRule="exact"/>
        <w:ind w:firstLine="5540" w:firstLineChars="2671"/>
        <w:jc w:val="left"/>
        <w:rPr>
          <w:rFonts w:hint="default"/>
        </w:rPr>
      </w:pPr>
      <w:r>
        <w:rPr>
          <w:rFonts w:hint="eastAsia"/>
        </w:rPr>
        <w:t>ニセコ町長</w:t>
      </w:r>
    </w:p>
    <w:p>
      <w:pPr>
        <w:pStyle w:val="0"/>
        <w:spacing w:after="0" w:afterLines="0" w:afterAutospacing="0" w:line="340" w:lineRule="exact"/>
        <w:rPr>
          <w:rFonts w:hint="default"/>
        </w:rPr>
      </w:pPr>
    </w:p>
    <w:p>
      <w:pPr>
        <w:pStyle w:val="0"/>
        <w:spacing w:after="0" w:afterLines="0" w:afterAutospacing="0" w:line="340" w:lineRule="exact"/>
        <w:jc w:val="center"/>
        <w:rPr>
          <w:rFonts w:hint="default"/>
        </w:rPr>
      </w:pPr>
      <w:r>
        <w:rPr>
          <w:rFonts w:hint="eastAsia"/>
        </w:rPr>
        <w:t>ニセコ町脱炭素・再エネ推進事業補助金の額の確定通知書</w:t>
      </w:r>
    </w:p>
    <w:p>
      <w:pPr>
        <w:pStyle w:val="0"/>
        <w:spacing w:after="0" w:afterLines="0" w:afterAutospacing="0" w:line="340" w:lineRule="exact"/>
        <w:jc w:val="center"/>
        <w:rPr>
          <w:rFonts w:hint="default"/>
        </w:rPr>
      </w:pPr>
    </w:p>
    <w:p>
      <w:pPr>
        <w:pStyle w:val="0"/>
        <w:spacing w:after="0" w:afterLines="0" w:afterAutospacing="0" w:line="340" w:lineRule="exact"/>
        <w:ind w:firstLine="695" w:firstLineChars="335"/>
        <w:jc w:val="left"/>
        <w:rPr>
          <w:rFonts w:hint="default"/>
        </w:rPr>
      </w:pPr>
      <w:r>
        <w:rPr>
          <w:rFonts w:hint="eastAsia"/>
        </w:rPr>
        <w:t>　　　年　　　月　　　日付けで実績報告のありましたニセコ町脱炭素・再エネ推進事業補助金について、内容を審査した結果、下記のとおり交付額を確定したので通知します。</w:t>
      </w:r>
    </w:p>
    <w:p>
      <w:pPr>
        <w:pStyle w:val="0"/>
        <w:spacing w:after="0" w:afterLines="0" w:afterAutospacing="0" w:line="340" w:lineRule="exact"/>
        <w:ind w:firstLine="280" w:firstLineChars="135"/>
        <w:jc w:val="left"/>
        <w:rPr>
          <w:rFonts w:hint="default"/>
        </w:rPr>
      </w:pPr>
    </w:p>
    <w:p>
      <w:pPr>
        <w:pStyle w:val="0"/>
        <w:spacing w:after="0" w:afterLines="0" w:afterAutospacing="0" w:line="340" w:lineRule="exact"/>
        <w:jc w:val="center"/>
        <w:rPr>
          <w:rFonts w:hint="default"/>
        </w:rPr>
      </w:pPr>
      <w:r>
        <w:rPr>
          <w:rFonts w:hint="eastAsia"/>
        </w:rPr>
        <w:t>記</w:t>
      </w:r>
    </w:p>
    <w:tbl>
      <w:tblPr>
        <w:tblStyle w:val="11"/>
        <w:tblW w:w="84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547"/>
        <w:gridCol w:w="5947"/>
      </w:tblGrid>
      <w:tr>
        <w:trPr>
          <w:trHeight w:val="664" w:hRule="atLeast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3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補助金確定額</w:t>
            </w:r>
          </w:p>
        </w:tc>
        <w:tc>
          <w:tcPr>
            <w:tcW w:w="5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3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　　　　，０００円</w:t>
            </w:r>
          </w:p>
        </w:tc>
      </w:tr>
      <w:tr>
        <w:trPr>
          <w:trHeight w:val="664" w:hRule="atLeast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3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概算払済額</w:t>
            </w:r>
          </w:p>
        </w:tc>
        <w:tc>
          <w:tcPr>
            <w:tcW w:w="5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340" w:lineRule="exact"/>
              <w:ind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　　　　，０００円</w:t>
            </w:r>
          </w:p>
        </w:tc>
      </w:tr>
      <w:tr>
        <w:trPr>
          <w:trHeight w:val="1679" w:hRule="atLeast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3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返還を要する額</w:t>
            </w:r>
          </w:p>
        </w:tc>
        <w:tc>
          <w:tcPr>
            <w:tcW w:w="5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3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　　　　，０００円</w:t>
            </w:r>
          </w:p>
          <w:p>
            <w:pPr>
              <w:pStyle w:val="0"/>
              <w:spacing w:after="0" w:afterLines="0" w:afterAutospacing="0" w:line="340" w:lineRule="exact"/>
              <w:jc w:val="center"/>
              <w:rPr>
                <w:rFonts w:hint="eastAsia"/>
              </w:rPr>
            </w:pPr>
          </w:p>
          <w:p>
            <w:pPr>
              <w:pStyle w:val="0"/>
              <w:spacing w:after="0" w:afterLines="0" w:afterAutospacing="0" w:line="3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なお、ニセコ町補助規則第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条第２項の規定により、</w:t>
            </w:r>
          </w:p>
          <w:p>
            <w:pPr>
              <w:pStyle w:val="0"/>
              <w:spacing w:after="0" w:afterLines="0" w:afterAutospacing="0" w:line="340" w:lineRule="exact"/>
              <w:ind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　　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</w:rPr>
              <w:t>年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月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日までに返還することを命ずる。</w:t>
            </w:r>
          </w:p>
        </w:tc>
      </w:tr>
    </w:tbl>
    <w:p>
      <w:pPr>
        <w:pStyle w:val="0"/>
        <w:spacing w:after="0" w:afterLines="0" w:afterAutospacing="0" w:line="340" w:lineRule="exact"/>
        <w:rPr>
          <w:rFonts w:hint="default"/>
        </w:rPr>
      </w:pPr>
    </w:p>
    <w:p>
      <w:pPr>
        <w:pStyle w:val="0"/>
        <w:spacing w:after="0" w:afterLines="0" w:afterAutospacing="0" w:line="340" w:lineRule="exact"/>
        <w:ind w:left="419" w:hanging="419" w:hangingChars="202"/>
        <w:rPr>
          <w:rFonts w:hint="default"/>
        </w:rPr>
      </w:pPr>
      <w:r>
        <w:rPr>
          <w:rFonts w:hint="eastAsia"/>
        </w:rPr>
        <w:t>１　補助金により設置した対象設備等は、法定耐用年数を経過することになるまで、この補助金の交付目的に反して使用し、売却し、譲渡し、交換し、取り壊し（廃棄を含む）、貸し付け、又は担保に供してはなりません。ただし、町長の承認を受けた場合を除きます。</w:t>
      </w:r>
    </w:p>
    <w:p>
      <w:pPr>
        <w:pStyle w:val="0"/>
        <w:spacing w:after="0" w:afterLines="0" w:afterAutospacing="0" w:line="340" w:lineRule="exact"/>
        <w:ind w:left="207" w:hanging="207" w:hangingChars="100"/>
        <w:rPr>
          <w:rFonts w:hint="default"/>
        </w:rPr>
      </w:pPr>
    </w:p>
    <w:p>
      <w:pPr>
        <w:pStyle w:val="0"/>
        <w:spacing w:after="0" w:afterLines="0" w:afterAutospacing="0" w:line="340" w:lineRule="exact"/>
        <w:ind w:left="419" w:hanging="419" w:hangingChars="202"/>
        <w:rPr>
          <w:rFonts w:hint="default"/>
        </w:rPr>
      </w:pPr>
      <w:r>
        <w:rPr>
          <w:rFonts w:hint="eastAsia"/>
        </w:rPr>
        <w:t>２　補助対象者が補助金交付条件に違反したときは、補助金交付確定の取り消し、及び補助金の返還を命じます。</w:t>
      </w:r>
    </w:p>
    <w:p>
      <w:pPr>
        <w:pStyle w:val="0"/>
        <w:spacing w:after="0" w:afterLines="0" w:afterAutospacing="0" w:line="340" w:lineRule="exact"/>
        <w:ind w:left="207" w:hanging="207" w:hangingChars="100"/>
        <w:rPr>
          <w:rFonts w:hint="default"/>
        </w:rPr>
      </w:pPr>
    </w:p>
    <w:p>
      <w:pPr>
        <w:pStyle w:val="0"/>
        <w:spacing w:after="0" w:afterLines="0" w:afterAutospacing="0" w:line="340" w:lineRule="exact"/>
        <w:ind w:left="419" w:hanging="419" w:hangingChars="202"/>
        <w:rPr>
          <w:rFonts w:hint="default"/>
        </w:rPr>
      </w:pPr>
      <w:r>
        <w:rPr>
          <w:rFonts w:hint="eastAsia"/>
        </w:rPr>
        <w:t>３　この内容に対し不服のある補助対象者は、補助金交付額確定の通知を受けた日から３０日以内に書面をもって不服を申し出ることができます。</w:t>
      </w: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AndChars" w:linePitch="360" w:charSpace="-5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0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Revision"/>
    <w:next w:val="19"/>
    <w:link w:val="0"/>
    <w:uiPriority w:val="0"/>
    <w:rPr>
      <w:rFonts w:ascii="ＭＳ 明朝" w:hAnsi="ＭＳ 明朝" w:eastAsia="ＭＳ 明朝"/>
    </w:rPr>
  </w:style>
  <w:style w:type="paragraph" w:styleId="20">
    <w:name w:val="Balloon Text"/>
    <w:basedOn w:val="0"/>
    <w:next w:val="20"/>
    <w:link w:val="0"/>
    <w:uiPriority w:val="0"/>
    <w:semiHidden/>
    <w:rPr>
      <w:rFonts w:asciiTheme="majorHAnsi" w:hAnsiTheme="majorHAnsi" w:eastAsiaTheme="majorEastAsia"/>
      <w:sz w:val="18"/>
    </w:rPr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  <w:rPr>
      <w:rFonts w:ascii="ＭＳ 明朝" w:hAnsi="ＭＳ 明朝" w:eastAsia="ＭＳ 明朝"/>
    </w:rPr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rPr>
      <w:rFonts w:ascii="ＭＳ 明朝" w:hAnsi="ＭＳ 明朝" w:eastAsia="ＭＳ 明朝"/>
      <w:b w:val="1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180</TotalTime>
  <Pages>1</Pages>
  <Words>3</Words>
  <Characters>438</Characters>
  <Lines>33</Lines>
  <Paragraphs>19</Paragraphs>
  <CharactersWithSpaces>494</CharactersWithSpaces>
  <AppVersion>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2023-05-30T08:18:00Z</dcterms:created>
  <dcterms:modified xsi:type="dcterms:W3CDTF">2024-08-21T11:33:53Z</dcterms:modified>
</cp:coreProperties>
</file>