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-199" w:hanging="418" w:hangingChars="199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第８号様式（第７条関係）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69"/>
        <w:gridCol w:w="1890"/>
        <w:gridCol w:w="1470"/>
        <w:gridCol w:w="2253"/>
        <w:gridCol w:w="3141"/>
      </w:tblGrid>
      <w:tr>
        <w:trPr>
          <w:trHeight w:val="567" w:hRule="atLeast"/>
        </w:trPr>
        <w:tc>
          <w:tcPr>
            <w:tcW w:w="4029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定　番　号</w:t>
            </w:r>
          </w:p>
        </w:tc>
        <w:tc>
          <w:tcPr>
            <w:tcW w:w="31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52" w:hRule="atLeast"/>
        </w:trPr>
        <w:tc>
          <w:tcPr>
            <w:tcW w:w="94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宿泊税納税管理人選任免除認定申請書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　セ　コ　町　長　　様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（特別徴収義務者）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個人番号（法人番号）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宿泊税の納税管理人の選任を要しないことの認定について、ニセコ町宿泊税条例第９条第２項の規定により、次のとおり申請します。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985" w:hRule="atLeast"/>
        </w:trPr>
        <w:tc>
          <w:tcPr>
            <w:tcW w:w="66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宿泊施設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5" w:leftChars="150" w:right="315" w:rightChars="1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706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5" w:leftChars="150" w:right="315" w:rightChars="1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ind w:left="315" w:leftChars="150" w:right="315" w:rightChars="1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6864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5" w:leftChars="150" w:right="315" w:rightChars="1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64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）</w:t>
            </w:r>
          </w:p>
        </w:tc>
      </w:tr>
      <w:tr>
        <w:trPr>
          <w:trHeight w:val="4382" w:hRule="atLeast"/>
        </w:trPr>
        <w:tc>
          <w:tcPr>
            <w:tcW w:w="2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選任を要しない理由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1</Pages>
  <Words>0</Words>
  <Characters>168</Characters>
  <Application>JUST Note</Application>
  <Lines>35</Lines>
  <Paragraphs>19</Paragraphs>
  <CharactersWithSpaces>205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 真啓</cp:lastModifiedBy>
  <cp:lastPrinted>2024-01-12T02:03:38Z</cp:lastPrinted>
  <dcterms:modified xsi:type="dcterms:W3CDTF">2024-01-12T01:18:26Z</dcterms:modified>
  <cp:revision>7</cp:revision>
</cp:coreProperties>
</file>