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-342900</wp:posOffset>
                </wp:positionV>
                <wp:extent cx="1333500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PMingLiU" w:hAnsi="PMingLiU" w:eastAsia="PMingLiU"/>
                                <w:b w:val="0"/>
                              </w:rPr>
                            </w:pPr>
                            <w:r>
                              <w:rPr>
                                <w:rFonts w:hint="eastAsia" w:ascii="PMingLiU" w:hAnsi="PMingLiU" w:eastAsia="PMingLiU"/>
                                <w:b w:val="0"/>
                              </w:rPr>
                              <w:t>（中国語　繁体字）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PMingLiU" w:hAnsi="PMingLiU" w:eastAsia="PMingLiU"/>
                                <w:b w:val="0"/>
                              </w:rPr>
                            </w:pPr>
                            <w:r>
                              <w:rPr>
                                <w:rFonts w:hint="eastAsia" w:ascii="PMingLiU" w:hAnsi="PMingLiU" w:eastAsia="PMingLiU"/>
                                <w:b w:val="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05pt;height:22.5pt;mso-position-horizontal-relative:text;position:absolute;margin-left:-0.5pt;margin-top:-27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PMingLiU" w:hAnsi="PMingLiU" w:eastAsia="PMingLiU"/>
                          <w:b w:val="0"/>
                        </w:rPr>
                      </w:pPr>
                      <w:r>
                        <w:rPr>
                          <w:rFonts w:hint="eastAsia" w:ascii="PMingLiU" w:hAnsi="PMingLiU" w:eastAsia="PMingLiU"/>
                          <w:b w:val="0"/>
                        </w:rPr>
                        <w:t>（中国語　繁体字）</w:t>
                      </w:r>
                    </w:p>
                    <w:p>
                      <w:pPr>
                        <w:pStyle w:val="0"/>
                        <w:rPr>
                          <w:rFonts w:hint="eastAsia" w:ascii="PMingLiU" w:hAnsi="PMingLiU" w:eastAsia="PMingLiU"/>
                          <w:b w:val="0"/>
                        </w:rPr>
                      </w:pPr>
                      <w:r>
                        <w:rPr>
                          <w:rFonts w:hint="eastAsia" w:ascii="PMingLiU" w:hAnsi="PMingLiU" w:eastAsia="PMingLiU"/>
                          <w:b w:val="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-------------------------------------------------------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PMingLiU" w:hAnsi="PMingLiU" w:eastAsia="PMingLiU"/>
          <w:b w:val="1"/>
          <w:u w:val="single" w:color="auto"/>
        </w:rPr>
        <w:t>來自新雪谷鎮公所的新雪谷鎮「住宿稅相關說明</w:t>
      </w:r>
      <w:r>
        <w:rPr>
          <w:rFonts w:hint="eastAsia" w:ascii="ＭＳ 明朝" w:hAnsi="ＭＳ 明朝" w:eastAsia="ＭＳ 明朝"/>
          <w:b w:val="1"/>
          <w:u w:val="single" w:color="auto"/>
        </w:rPr>
        <w:t>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u w:val="thick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PMingLiU" w:hAnsi="PMingLiU" w:eastAsia="PMingLiU"/>
          <w:b w:val="0"/>
        </w:rPr>
        <w:t>親愛的旅客　您好，</w:t>
      </w:r>
    </w:p>
    <w:p>
      <w:pPr>
        <w:pStyle w:val="0"/>
        <w:rPr>
          <w:rFonts w:hint="eastAsia" w:ascii="ＭＳ 明朝" w:hAnsi="ＭＳ 明朝" w:eastAsia="ＭＳ 明朝"/>
          <w:b w:val="1"/>
          <w:u w:val="thick" w:color="auto"/>
        </w:rPr>
      </w:pPr>
    </w:p>
    <w:p>
      <w:pPr>
        <w:pStyle w:val="0"/>
        <w:spacing w:after="240" w:afterLines="0" w:afterAutospacing="0"/>
        <w:ind w:firstLine="210" w:firstLineChars="10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為在提高新雪谷町作為渡假勝地的魅力的同時，推行兼顧町民的生活品質的永續旅遊，新雪谷町公所決定於令和</w:t>
      </w:r>
      <w:r>
        <w:rPr>
          <w:rFonts w:hint="eastAsia" w:ascii="PMingLiU" w:hAnsi="PMingLiU" w:eastAsia="PMingLiU"/>
          <w:b w:val="0"/>
        </w:rPr>
        <w:t>6</w:t>
      </w:r>
      <w:r>
        <w:rPr>
          <w:rFonts w:hint="eastAsia" w:ascii="PMingLiU" w:hAnsi="PMingLiU" w:eastAsia="PMingLiU"/>
          <w:b w:val="0"/>
        </w:rPr>
        <w:t>年（</w:t>
      </w:r>
      <w:r>
        <w:rPr>
          <w:rFonts w:hint="eastAsia" w:ascii="PMingLiU" w:hAnsi="PMingLiU" w:eastAsia="PMingLiU"/>
          <w:b w:val="0"/>
        </w:rPr>
        <w:t>2024</w:t>
      </w:r>
      <w:r>
        <w:rPr>
          <w:rFonts w:hint="eastAsia" w:ascii="PMingLiU" w:hAnsi="PMingLiU" w:eastAsia="PMingLiU"/>
          <w:b w:val="0"/>
        </w:rPr>
        <w:t>年）</w:t>
      </w:r>
      <w:bookmarkStart w:id="0" w:name="_GoBack"/>
      <w:bookmarkEnd w:id="0"/>
      <w:r>
        <w:rPr>
          <w:rFonts w:hint="eastAsia" w:ascii="PMingLiU" w:hAnsi="PMingLiU" w:eastAsia="PMingLiU"/>
          <w:b w:val="0"/>
        </w:rPr>
        <w:t>11</w:t>
      </w:r>
      <w:r>
        <w:rPr>
          <w:rFonts w:hint="eastAsia" w:ascii="PMingLiU" w:hAnsi="PMingLiU" w:eastAsia="PMingLiU"/>
          <w:b w:val="0"/>
        </w:rPr>
        <w:t>月</w:t>
      </w:r>
      <w:r>
        <w:rPr>
          <w:rFonts w:hint="eastAsia" w:ascii="PMingLiU" w:hAnsi="PMingLiU" w:eastAsia="PMingLiU"/>
          <w:b w:val="0"/>
        </w:rPr>
        <w:t>1</w:t>
      </w:r>
      <w:r>
        <w:rPr>
          <w:rFonts w:hint="eastAsia" w:ascii="PMingLiU" w:hAnsi="PMingLiU" w:eastAsia="PMingLiU"/>
          <w:b w:val="0"/>
        </w:rPr>
        <w:t>日起開始徵收住宿稅。此稅收將作為本鎮進一步發展永續旅遊的穩定自有財源，被運用在支持保護景觀及環境、擴充地區內交通網等公共政策。</w:t>
      </w:r>
    </w:p>
    <w:p>
      <w:pPr>
        <w:pStyle w:val="0"/>
        <w:spacing w:after="240" w:afterLines="0" w:afterAutospacing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若您有任何疑問請向下述負責部門洽詢。</w:t>
      </w:r>
    </w:p>
    <w:p>
      <w:pPr>
        <w:pStyle w:val="0"/>
        <w:spacing w:after="240" w:afterLines="0" w:afterAutospacing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◆開始日期　令和</w:t>
      </w:r>
      <w:r>
        <w:rPr>
          <w:rFonts w:hint="eastAsia" w:ascii="PMingLiU" w:hAnsi="PMingLiU" w:eastAsia="PMingLiU"/>
          <w:b w:val="0"/>
        </w:rPr>
        <w:t>6</w:t>
      </w:r>
      <w:r>
        <w:rPr>
          <w:rFonts w:hint="eastAsia" w:ascii="PMingLiU" w:hAnsi="PMingLiU" w:eastAsia="PMingLiU"/>
          <w:b w:val="0"/>
        </w:rPr>
        <w:t>年（</w:t>
      </w:r>
      <w:r>
        <w:rPr>
          <w:rFonts w:hint="eastAsia" w:ascii="PMingLiU" w:hAnsi="PMingLiU" w:eastAsia="PMingLiU"/>
          <w:b w:val="0"/>
        </w:rPr>
        <w:t>2024</w:t>
      </w:r>
      <w:r>
        <w:rPr>
          <w:rFonts w:hint="eastAsia" w:ascii="PMingLiU" w:hAnsi="PMingLiU" w:eastAsia="PMingLiU"/>
          <w:b w:val="0"/>
        </w:rPr>
        <w:t>年）</w:t>
      </w:r>
      <w:r>
        <w:rPr>
          <w:rFonts w:hint="eastAsia" w:ascii="PMingLiU" w:hAnsi="PMingLiU" w:eastAsia="PMingLiU"/>
          <w:b w:val="0"/>
        </w:rPr>
        <w:t>11</w:t>
      </w:r>
      <w:r>
        <w:rPr>
          <w:rFonts w:hint="eastAsia" w:ascii="PMingLiU" w:hAnsi="PMingLiU" w:eastAsia="PMingLiU"/>
          <w:b w:val="0"/>
        </w:rPr>
        <w:t>月</w:t>
      </w:r>
      <w:r>
        <w:rPr>
          <w:rFonts w:hint="eastAsia" w:ascii="PMingLiU" w:hAnsi="PMingLiU" w:eastAsia="PMingLiU"/>
          <w:b w:val="0"/>
        </w:rPr>
        <w:t>1</w:t>
      </w:r>
      <w:r>
        <w:rPr>
          <w:rFonts w:hint="eastAsia" w:ascii="PMingLiU" w:hAnsi="PMingLiU" w:eastAsia="PMingLiU"/>
          <w:b w:val="0"/>
        </w:rPr>
        <w:t>日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◆新雪谷町稅率　※各地稅率依各地方政府規定而異。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680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住宿費用（每人每晚）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稅額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widowControl w:val="0"/>
              <w:ind w:firstLine="280" w:firstLineChars="100"/>
              <w:jc w:val="both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～</w:t>
            </w:r>
            <w:r>
              <w:rPr>
                <w:rFonts w:hint="eastAsia" w:ascii="PMingLiU" w:hAnsi="PMingLiU" w:eastAsia="PMingLiU"/>
                <w:b w:val="0"/>
              </w:rPr>
              <w:t>5,000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100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  <w:r>
              <w:rPr>
                <w:rFonts w:hint="eastAsia" w:ascii="PMingLiU" w:hAnsi="PMingLiU" w:eastAsia="PMingLiU"/>
                <w:b w:val="0"/>
              </w:rPr>
              <w:t xml:space="preserve"> 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widowControl w:val="0"/>
              <w:ind w:firstLine="280" w:firstLineChars="100"/>
              <w:jc w:val="both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5,001</w:t>
            </w:r>
            <w:r>
              <w:rPr>
                <w:rFonts w:hint="eastAsia" w:ascii="PMingLiU" w:hAnsi="PMingLiU" w:eastAsia="PMingLiU"/>
                <w:b w:val="0"/>
              </w:rPr>
              <w:t>日幣～</w:t>
            </w:r>
            <w:r>
              <w:rPr>
                <w:rFonts w:hint="eastAsia" w:ascii="PMingLiU" w:hAnsi="PMingLiU" w:eastAsia="PMingLiU"/>
                <w:b w:val="0"/>
              </w:rPr>
              <w:t>19,999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200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  <w:r>
              <w:rPr>
                <w:rFonts w:hint="eastAsia" w:ascii="PMingLiU" w:hAnsi="PMingLiU" w:eastAsia="PMingLiU"/>
                <w:b w:val="0"/>
              </w:rPr>
              <w:t xml:space="preserve"> 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widowControl w:val="0"/>
              <w:ind w:firstLine="280" w:firstLineChars="100"/>
              <w:jc w:val="both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20,000</w:t>
            </w:r>
            <w:r>
              <w:rPr>
                <w:rFonts w:hint="eastAsia" w:ascii="PMingLiU" w:hAnsi="PMingLiU" w:eastAsia="PMingLiU"/>
                <w:b w:val="0"/>
              </w:rPr>
              <w:t>日幣～</w:t>
            </w:r>
            <w:r>
              <w:rPr>
                <w:rFonts w:hint="eastAsia" w:ascii="PMingLiU" w:hAnsi="PMingLiU" w:eastAsia="PMingLiU"/>
                <w:b w:val="0"/>
              </w:rPr>
              <w:t>49,999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500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  <w:r>
              <w:rPr>
                <w:rFonts w:hint="eastAsia" w:ascii="PMingLiU" w:hAnsi="PMingLiU" w:eastAsia="PMingLiU"/>
                <w:b w:val="0"/>
              </w:rPr>
              <w:t xml:space="preserve"> 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widowControl w:val="0"/>
              <w:ind w:firstLine="280" w:firstLineChars="100"/>
              <w:jc w:val="both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50,000</w:t>
            </w:r>
            <w:r>
              <w:rPr>
                <w:rFonts w:hint="eastAsia" w:ascii="PMingLiU" w:hAnsi="PMingLiU" w:eastAsia="PMingLiU"/>
                <w:b w:val="0"/>
              </w:rPr>
              <w:t>日幣～</w:t>
            </w:r>
            <w:r>
              <w:rPr>
                <w:rFonts w:hint="eastAsia" w:ascii="PMingLiU" w:hAnsi="PMingLiU" w:eastAsia="PMingLiU"/>
                <w:b w:val="0"/>
              </w:rPr>
              <w:t>99,999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1,000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  <w:r>
              <w:rPr>
                <w:rFonts w:hint="eastAsia" w:ascii="PMingLiU" w:hAnsi="PMingLiU" w:eastAsia="PMingLiU"/>
                <w:b w:val="0"/>
              </w:rPr>
              <w:t xml:space="preserve"> 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widowControl w:val="0"/>
              <w:ind w:firstLine="280" w:firstLineChars="100"/>
              <w:jc w:val="both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100,000</w:t>
            </w:r>
            <w:r>
              <w:rPr>
                <w:rFonts w:hint="eastAsia" w:ascii="PMingLiU" w:hAnsi="PMingLiU" w:eastAsia="PMingLiU"/>
                <w:b w:val="0"/>
              </w:rPr>
              <w:t>日幣～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PMingLiU" w:hAnsi="PMingLiU" w:eastAsia="PMingLiU"/>
                <w:b w:val="0"/>
              </w:rPr>
            </w:pPr>
            <w:r>
              <w:rPr>
                <w:rFonts w:hint="eastAsia" w:ascii="PMingLiU" w:hAnsi="PMingLiU" w:eastAsia="PMingLiU"/>
                <w:b w:val="0"/>
              </w:rPr>
              <w:t>2,000</w:t>
            </w:r>
            <w:r>
              <w:rPr>
                <w:rFonts w:hint="eastAsia" w:ascii="PMingLiU" w:hAnsi="PMingLiU" w:eastAsia="PMingLiU"/>
                <w:b w:val="0"/>
              </w:rPr>
              <w:t>日幣</w:t>
            </w:r>
            <w:r>
              <w:rPr>
                <w:rFonts w:hint="eastAsia" w:ascii="PMingLiU" w:hAnsi="PMingLiU" w:eastAsia="PMingLiU"/>
                <w:b w:val="0"/>
              </w:rPr>
              <w:t xml:space="preserve"> </w:t>
            </w:r>
          </w:p>
        </w:tc>
      </w:tr>
    </w:tbl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※住宿費用不包含餐飲費、設施使用費、消費稅等費用。</w:t>
      </w:r>
    </w:p>
    <w:p>
      <w:pPr>
        <w:pStyle w:val="0"/>
        <w:spacing w:before="240" w:beforeLines="0" w:beforeAutospacing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◆繳納方式　</w:t>
      </w:r>
      <w:r>
        <w:rPr>
          <w:rFonts w:hint="eastAsia" w:ascii="PMingLiU" w:hAnsi="PMingLiU" w:eastAsia="PMingLiU"/>
          <w:b w:val="0"/>
          <w:color w:val="auto"/>
        </w:rPr>
        <w:t>（請依貴司情況由下列繳納方式中保留符合之一項或多項方式。）</w:t>
      </w:r>
    </w:p>
    <w:p>
      <w:pPr>
        <w:pStyle w:val="0"/>
        <w:ind w:firstLine="210" w:firstLineChars="10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・辦理入住時於前台繳納。</w:t>
      </w:r>
    </w:p>
    <w:p>
      <w:pPr>
        <w:pStyle w:val="0"/>
        <w:ind w:firstLine="210" w:firstLineChars="10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・事前繳納費用已包含住宿稅，故不需再次繳納。</w:t>
      </w:r>
    </w:p>
    <w:p>
      <w:pPr>
        <w:pStyle w:val="0"/>
        <w:ind w:firstLine="210" w:firstLineChars="10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⇒旅客向住宿設施繳納後，由住宿設施統一向新雪谷町公所申報繳納。</w:t>
      </w:r>
    </w:p>
    <w:p>
      <w:pPr>
        <w:pStyle w:val="0"/>
        <w:spacing w:after="240" w:afterLines="0" w:afterAutospacing="0"/>
        <w:ind w:firstLine="210" w:firstLineChars="10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住宿的旅客不需進行任何多餘手續。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◆稅金用途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・充實地區內交通網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・補助住宿設施節能改造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・保護景觀及環境、確保旅客安全</w:t>
      </w:r>
    </w:p>
    <w:p>
      <w:pPr>
        <w:pStyle w:val="0"/>
        <w:rPr>
          <w:rFonts w:hint="eastAsia"/>
        </w:rPr>
      </w:pPr>
      <w:r>
        <w:rPr>
          <w:rFonts w:hint="eastAsia" w:ascii="PMingLiU" w:hAnsi="PMingLiU" w:eastAsia="PMingLiU"/>
          <w:b w:val="0"/>
        </w:rPr>
        <w:t>　・推動觀光數位轉型以</w:t>
      </w:r>
      <w:r>
        <w:rPr>
          <w:rFonts w:hint="eastAsia" w:ascii="PMingLiU" w:hAnsi="PMingLiU" w:eastAsia="PMingLiU"/>
        </w:rPr>
        <w:t>提高旅遊舒適度</w:t>
      </w:r>
    </w:p>
    <w:p>
      <w:pPr>
        <w:pStyle w:val="0"/>
        <w:spacing w:after="240" w:afterLines="0" w:afterAutospacing="0"/>
        <w:rPr>
          <w:rFonts w:hint="eastAsia" w:ascii="PMingLiU" w:hAnsi="PMingLiU" w:eastAsia="PMingLiU"/>
          <w:b w:val="0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3869690</wp:posOffset>
            </wp:positionH>
            <wp:positionV relativeFrom="paragraph">
              <wp:posOffset>158115</wp:posOffset>
            </wp:positionV>
            <wp:extent cx="619125" cy="61912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PMingLiU" w:hAnsi="PMingLiU" w:eastAsia="PMingLiU"/>
          <w:b w:val="0"/>
        </w:rPr>
        <w:t>　・災害及疫情防治整備</w:t>
      </w:r>
    </w:p>
    <w:p>
      <w:pPr>
        <w:pStyle w:val="0"/>
        <w:spacing w:after="240" w:afterLines="0" w:afterAutospacing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◆更多內容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""""""""""""""""""https://www.town.niseko.lg.jp/kurashi/tax/syukuhakuzei""""""""""""""""""</w:instrText>
      </w:r>
      <w:r>
        <w:rPr>
          <w:rFonts w:hint="eastAsia"/>
        </w:rPr>
        <w:fldChar w:fldCharType="separate"/>
      </w:r>
      <w:r>
        <w:rPr>
          <w:rFonts w:hint="eastAsia" w:ascii="PMingLiU" w:hAnsi="PMingLiU" w:eastAsia="PMingLiU"/>
          <w:b w:val="0"/>
        </w:rPr>
        <w:t>https://www.town.niseko.lg.jp/kurashi/tax/syukuhakuzei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◆聯絡資訊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有關稅制：稅務課住宿稅負責人　　　　</w:t>
      </w:r>
      <w:r>
        <w:rPr>
          <w:rFonts w:hint="eastAsia" w:ascii="PMingLiU" w:hAnsi="PMingLiU" w:eastAsia="PMingLiU"/>
          <w:b w:val="0"/>
        </w:rPr>
        <w:t>zeimu@town.niseko.lg.jp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有關用途：商工觀光客商工觀光負責人　</w:t>
      </w:r>
      <w:r>
        <w:rPr>
          <w:rFonts w:hint="eastAsia" w:ascii="PMingLiU" w:hAnsi="PMingLiU" w:eastAsia="PMingLiU"/>
          <w:b w:val="0"/>
        </w:rPr>
        <w:t>kankou@town.niseko.lg.jp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　電話：</w:t>
      </w:r>
      <w:r>
        <w:rPr>
          <w:rFonts w:hint="eastAsia" w:ascii="PMingLiU" w:hAnsi="PMingLiU" w:eastAsia="PMingLiU"/>
          <w:b w:val="0"/>
        </w:rPr>
        <w:t>0136-44-2121</w:t>
      </w:r>
    </w:p>
    <w:p>
      <w:pPr>
        <w:pStyle w:val="0"/>
        <w:rPr>
          <w:rFonts w:hint="eastAsia" w:ascii="PMingLiU" w:hAnsi="PMingLiU" w:eastAsia="PMingLiU"/>
          <w:b w:val="0"/>
        </w:rPr>
      </w:pPr>
      <w:r>
        <w:rPr>
          <w:rFonts w:hint="eastAsia" w:ascii="PMingLiU" w:hAnsi="PMingLiU" w:eastAsia="PMingLiU"/>
          <w:b w:val="0"/>
        </w:rPr>
        <w:t>-------------------------------------------------------</w:t>
      </w: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811</TotalTime>
  <Pages>2</Pages>
  <Words>53</Words>
  <Characters>809</Characters>
  <Application>JUST Note</Application>
  <Lines>43</Lines>
  <Paragraphs>39</Paragraphs>
  <CharactersWithSpaces>835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cp:lastPrinted>2024-05-01T01:41:29Z</cp:lastPrinted>
  <dcterms:modified xsi:type="dcterms:W3CDTF">2024-07-17T23:36:24Z</dcterms:modified>
  <cp:revision>38</cp:revision>
</cp:coreProperties>
</file>